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S5-222</w:t>
      </w:r>
      <w:r>
        <w:rPr>
          <w:rFonts w:hint="default"/>
          <w:b/>
          <w:i/>
          <w:sz w:val="28"/>
          <w:lang w:val="en-US"/>
        </w:rPr>
        <w:t>557</w:t>
      </w:r>
    </w:p>
    <w:p>
      <w:pPr>
        <w:pStyle w:val="80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4-12 April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WoP of </w:t>
      </w:r>
      <w:r>
        <w:rPr>
          <w:rFonts w:hint="eastAsia" w:ascii="Arial" w:hAnsi="Arial" w:cs="Arial"/>
          <w:b/>
        </w:rPr>
        <w:t>FS_MCVNF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Endorsement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6.5.1</w:t>
      </w:r>
      <w:r>
        <w:rPr>
          <w:rFonts w:hint="default" w:ascii="Arial" w:hAnsi="Arial"/>
          <w:b/>
          <w:lang w:val="en-US"/>
        </w:rPr>
        <w:t>2</w:t>
      </w:r>
    </w:p>
    <w:p>
      <w:pPr>
        <w:pStyle w:val="2"/>
        <w:numPr>
          <w:ilvl w:val="0"/>
          <w:numId w:val="1"/>
        </w:numPr>
      </w:pP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endorse the proposal in section 3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t>[1]</w:t>
      </w:r>
      <w:r>
        <w:tab/>
      </w:r>
      <w:r>
        <w:t>SP-220</w:t>
      </w:r>
      <w:r>
        <w:rPr>
          <w:rFonts w:hint="default"/>
          <w:lang w:val="en-US"/>
        </w:rPr>
        <w:t>150</w:t>
      </w:r>
      <w:r>
        <w:t xml:space="preserve"> " </w:t>
      </w:r>
      <w:r>
        <w:rPr>
          <w:rFonts w:hint="eastAsia"/>
        </w:rPr>
        <w:t>Study on Management of Cloud Native Virtualized Network Functions</w:t>
      </w:r>
      <w:r>
        <w:t xml:space="preserve"> "</w:t>
      </w:r>
    </w:p>
    <w:p>
      <w:pPr>
        <w:pStyle w:val="2"/>
      </w:pPr>
      <w:r>
        <w:t>3</w:t>
      </w:r>
      <w:r>
        <w:tab/>
      </w:r>
      <w:r>
        <w:t>Detailed proposal</w:t>
      </w:r>
    </w:p>
    <w:p>
      <w:pPr>
        <w:rPr>
          <w:lang w:eastAsia="zh-CN"/>
        </w:rPr>
      </w:pPr>
      <w:r>
        <w:rPr>
          <w:lang w:eastAsia="zh-CN"/>
        </w:rPr>
        <w:t xml:space="preserve">It is proposed to endorse the WoP of </w:t>
      </w:r>
      <w:r>
        <w:rPr>
          <w:rFonts w:hint="eastAsia" w:ascii="Arial" w:hAnsi="Arial" w:cs="Arial"/>
          <w:b/>
        </w:rPr>
        <w:t>FS_MCVNF</w:t>
      </w:r>
      <w:r>
        <w:rPr>
          <w:lang w:eastAsia="zh-CN"/>
        </w:rPr>
        <w:t xml:space="preserve">: </w:t>
      </w:r>
    </w:p>
    <w:tbl>
      <w:tblPr>
        <w:tblStyle w:val="41"/>
        <w:tblpPr w:leftFromText="180" w:rightFromText="180" w:vertAnchor="text" w:horzAnchor="page" w:tblpXSpec="center" w:tblpY="9"/>
        <w:tblOverlap w:val="never"/>
        <w:tblW w:w="9698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8"/>
        <w:gridCol w:w="5751"/>
        <w:gridCol w:w="273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atLeast"/>
          <w:tblCellSpacing w:w="0" w:type="dxa"/>
          <w:jc w:val="center"/>
        </w:trPr>
        <w:tc>
          <w:tcPr>
            <w:tcW w:w="1208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jc w:val="center"/>
              <w:rPr>
                <w:rFonts w:hint="default" w:ascii="Arial" w:hAnsi="Arial" w:cs="Arial"/>
                <w:b/>
                <w:sz w:val="18"/>
                <w:szCs w:val="18"/>
              </w:rPr>
            </w:pPr>
            <w:r>
              <w:rPr>
                <w:rFonts w:hint="default"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751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jc w:val="center"/>
              <w:rPr>
                <w:rFonts w:hint="default" w:ascii="Arial" w:hAnsi="Arial" w:cs="Arial"/>
                <w:b/>
                <w:sz w:val="18"/>
                <w:szCs w:val="18"/>
              </w:rPr>
            </w:pPr>
            <w:r>
              <w:rPr>
                <w:rFonts w:hint="default" w:ascii="Arial" w:hAnsi="Arial" w:cs="Arial"/>
                <w:b/>
                <w:sz w:val="18"/>
                <w:szCs w:val="18"/>
              </w:rPr>
              <w:t>WoP description</w:t>
            </w:r>
          </w:p>
        </w:tc>
        <w:tc>
          <w:tcPr>
            <w:tcW w:w="2739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jc w:val="center"/>
              <w:rPr>
                <w:rFonts w:hint="default"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b/>
                <w:sz w:val="18"/>
                <w:szCs w:val="18"/>
                <w:lang w:val="en-US"/>
              </w:rPr>
              <w:t>Meeting allocation proposal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  <w:tblCellSpacing w:w="0" w:type="dxa"/>
          <w:jc w:val="center"/>
        </w:trPr>
        <w:tc>
          <w:tcPr>
            <w:tcW w:w="120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CCCC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6.5.12</w:t>
            </w:r>
          </w:p>
        </w:tc>
        <w:tc>
          <w:tcPr>
            <w:tcW w:w="8490" w:type="dxa"/>
            <w:gridSpan w:val="2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CCCC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ascii="Arial" w:hAnsi="Arial" w:eastAsia="等线" w:cs="Arial"/>
                <w:b/>
                <w:color w:val="000000"/>
                <w:kern w:val="24"/>
                <w:sz w:val="18"/>
                <w:szCs w:val="18"/>
              </w:rPr>
            </w:pPr>
            <w:r>
              <w:rPr>
                <w:rFonts w:hint="eastAsia" w:ascii="Arial" w:hAnsi="Arial" w:eastAsia="等线" w:cs="Arial"/>
                <w:b/>
                <w:color w:val="000000"/>
                <w:kern w:val="24"/>
                <w:sz w:val="18"/>
                <w:szCs w:val="18"/>
              </w:rPr>
              <w:t>Study on Management of Cloud Native Virtualized Network Functions</w:t>
            </w:r>
            <w:r>
              <w:rPr>
                <w:rFonts w:hint="default" w:ascii="Arial" w:hAnsi="Arial" w:eastAsia="等线" w:cs="Arial"/>
                <w:b/>
                <w:color w:val="000000"/>
                <w:kern w:val="24"/>
                <w:sz w:val="18"/>
                <w:szCs w:val="18"/>
                <w:lang w:eastAsia="zh-CN"/>
              </w:rPr>
              <w:t xml:space="preserve"> (SP-220</w:t>
            </w:r>
            <w:r>
              <w:rPr>
                <w:rFonts w:hint="default" w:ascii="Arial" w:hAnsi="Arial" w:eastAsia="等线" w:cs="Arial"/>
                <w:b/>
                <w:color w:val="000000"/>
                <w:kern w:val="24"/>
                <w:sz w:val="18"/>
                <w:szCs w:val="18"/>
                <w:lang w:val="en-US" w:eastAsia="zh-CN"/>
              </w:rPr>
              <w:t>150</w:t>
            </w:r>
            <w:r>
              <w:rPr>
                <w:rFonts w:hint="default" w:ascii="Arial" w:hAnsi="Arial" w:eastAsia="等线" w:cs="Arial"/>
                <w:b/>
                <w:color w:val="000000"/>
                <w:kern w:val="24"/>
                <w:sz w:val="18"/>
                <w:szCs w:val="18"/>
                <w:lang w:eastAsia="zh-CN"/>
              </w:rPr>
              <w:t>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  <w:tblCellSpacing w:w="0" w:type="dxa"/>
          <w:jc w:val="center"/>
        </w:trPr>
        <w:tc>
          <w:tcPr>
            <w:tcW w:w="120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WoP#1</w:t>
            </w:r>
          </w:p>
        </w:tc>
        <w:tc>
          <w:tcPr>
            <w:tcW w:w="575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default"/>
                <w:sz w:val="22"/>
                <w:szCs w:val="22"/>
                <w:lang w:val="en-US" w:eastAsia="zh-CN"/>
              </w:rPr>
              <w:t>T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he use cases for the </w:t>
            </w:r>
            <w:r>
              <w:rPr>
                <w:rFonts w:hint="default"/>
                <w:sz w:val="22"/>
                <w:szCs w:val="22"/>
                <w:lang w:val="en-US" w:eastAsia="zh-CN"/>
              </w:rPr>
              <w:t xml:space="preserve">management of cloud-native virtualized network functions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/>
                <w:sz w:val="22"/>
                <w:szCs w:val="22"/>
                <w:lang w:val="en-US" w:eastAsia="zh-CN"/>
              </w:rPr>
              <w:t>The potential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/>
                <w:sz w:val="22"/>
                <w:szCs w:val="22"/>
                <w:lang w:val="en-US" w:eastAsia="zh-CN"/>
              </w:rPr>
              <w:t>requirements for the management of cloud-native virtualized network functions.</w:t>
            </w:r>
          </w:p>
        </w:tc>
        <w:tc>
          <w:tcPr>
            <w:tcW w:w="2739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jc w:val="center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SA5 #143e, SA5 #144e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7" w:hRule="atLeast"/>
          <w:tblCellSpacing w:w="0" w:type="dxa"/>
          <w:jc w:val="center"/>
        </w:trPr>
        <w:tc>
          <w:tcPr>
            <w:tcW w:w="120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</w:rPr>
              <w:t>WoP#2</w:t>
            </w:r>
          </w:p>
        </w:tc>
        <w:tc>
          <w:tcPr>
            <w:tcW w:w="575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/>
                <w:sz w:val="22"/>
                <w:szCs w:val="22"/>
                <w:lang w:val="en-US" w:eastAsia="zh-CN"/>
              </w:rPr>
              <w:t>The potential impacts on the 3GPP management system</w:t>
            </w:r>
          </w:p>
        </w:tc>
        <w:tc>
          <w:tcPr>
            <w:tcW w:w="2739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jc w:val="center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SA5 #144e, SA5 #145e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4" w:hRule="atLeast"/>
          <w:tblCellSpacing w:w="0" w:type="dxa"/>
          <w:jc w:val="center"/>
        </w:trPr>
        <w:tc>
          <w:tcPr>
            <w:tcW w:w="120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</w:rPr>
              <w:t>WoP#3</w:t>
            </w:r>
          </w:p>
        </w:tc>
        <w:tc>
          <w:tcPr>
            <w:tcW w:w="575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hint="default"/>
                <w:sz w:val="22"/>
                <w:szCs w:val="22"/>
                <w:lang w:val="en-US" w:eastAsia="zh-CN"/>
              </w:rPr>
              <w:t xml:space="preserve">The potential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solution(s) for the</w:t>
            </w:r>
            <w:r>
              <w:rPr>
                <w:rFonts w:hint="default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/>
                <w:color w:val="auto"/>
                <w:sz w:val="22"/>
                <w:szCs w:val="22"/>
              </w:rPr>
              <w:t>management of</w:t>
            </w:r>
            <w:r>
              <w:rPr>
                <w:rFonts w:hint="default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/>
                <w:sz w:val="22"/>
                <w:szCs w:val="22"/>
                <w:lang w:val="en-US" w:eastAsia="zh-CN"/>
              </w:rPr>
              <w:t>cloud-native virtualized network functions</w:t>
            </w:r>
          </w:p>
        </w:tc>
        <w:tc>
          <w:tcPr>
            <w:tcW w:w="2739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jc w:val="center"/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SA5 #144e, SA5 #145e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SA5 #146e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B29F1"/>
    <w:multiLevelType w:val="multilevel"/>
    <w:tmpl w:val="10EB29F1"/>
    <w:lvl w:ilvl="0" w:tentative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23A7"/>
    <w:rsid w:val="00046389"/>
    <w:rsid w:val="00074722"/>
    <w:rsid w:val="0007697F"/>
    <w:rsid w:val="0008104C"/>
    <w:rsid w:val="000819D8"/>
    <w:rsid w:val="000934A6"/>
    <w:rsid w:val="000A2C6C"/>
    <w:rsid w:val="000A4660"/>
    <w:rsid w:val="000D1B5B"/>
    <w:rsid w:val="000E4F9E"/>
    <w:rsid w:val="0010401F"/>
    <w:rsid w:val="00112FC3"/>
    <w:rsid w:val="00173138"/>
    <w:rsid w:val="00173FA3"/>
    <w:rsid w:val="00184B6F"/>
    <w:rsid w:val="001861E5"/>
    <w:rsid w:val="001A4A8D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2C94"/>
    <w:rsid w:val="00230002"/>
    <w:rsid w:val="00244C9A"/>
    <w:rsid w:val="00247216"/>
    <w:rsid w:val="0026152B"/>
    <w:rsid w:val="002766AF"/>
    <w:rsid w:val="002A1857"/>
    <w:rsid w:val="002C7F38"/>
    <w:rsid w:val="002F1887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86B51"/>
    <w:rsid w:val="004B3753"/>
    <w:rsid w:val="004C31D2"/>
    <w:rsid w:val="004D55C2"/>
    <w:rsid w:val="0051656C"/>
    <w:rsid w:val="00521131"/>
    <w:rsid w:val="00527C0B"/>
    <w:rsid w:val="005410F6"/>
    <w:rsid w:val="005729C4"/>
    <w:rsid w:val="0058706F"/>
    <w:rsid w:val="0059227B"/>
    <w:rsid w:val="005974AD"/>
    <w:rsid w:val="005B0966"/>
    <w:rsid w:val="005B795D"/>
    <w:rsid w:val="005D365C"/>
    <w:rsid w:val="005E209F"/>
    <w:rsid w:val="00607B24"/>
    <w:rsid w:val="00613820"/>
    <w:rsid w:val="00633A02"/>
    <w:rsid w:val="00652248"/>
    <w:rsid w:val="00655827"/>
    <w:rsid w:val="00657B80"/>
    <w:rsid w:val="00675B3C"/>
    <w:rsid w:val="0069495C"/>
    <w:rsid w:val="006B4EAE"/>
    <w:rsid w:val="006C1509"/>
    <w:rsid w:val="006D340A"/>
    <w:rsid w:val="00702BCC"/>
    <w:rsid w:val="00703641"/>
    <w:rsid w:val="00715A1D"/>
    <w:rsid w:val="00760BB0"/>
    <w:rsid w:val="0076157A"/>
    <w:rsid w:val="00764CBE"/>
    <w:rsid w:val="0076782C"/>
    <w:rsid w:val="00784593"/>
    <w:rsid w:val="00786E8C"/>
    <w:rsid w:val="007A00EF"/>
    <w:rsid w:val="007A4B1F"/>
    <w:rsid w:val="007B19EA"/>
    <w:rsid w:val="007C0A2D"/>
    <w:rsid w:val="007C27B0"/>
    <w:rsid w:val="007D284E"/>
    <w:rsid w:val="007E6724"/>
    <w:rsid w:val="007F300B"/>
    <w:rsid w:val="008014C3"/>
    <w:rsid w:val="00850812"/>
    <w:rsid w:val="00862A45"/>
    <w:rsid w:val="00876B9A"/>
    <w:rsid w:val="008933BF"/>
    <w:rsid w:val="008A10C4"/>
    <w:rsid w:val="008B0248"/>
    <w:rsid w:val="008F5F33"/>
    <w:rsid w:val="0091046A"/>
    <w:rsid w:val="00922B77"/>
    <w:rsid w:val="00926ABD"/>
    <w:rsid w:val="00936EE4"/>
    <w:rsid w:val="00947F4E"/>
    <w:rsid w:val="009607D3"/>
    <w:rsid w:val="0096495C"/>
    <w:rsid w:val="00966D47"/>
    <w:rsid w:val="00992312"/>
    <w:rsid w:val="009C0DED"/>
    <w:rsid w:val="00A37D7F"/>
    <w:rsid w:val="00A46410"/>
    <w:rsid w:val="00A57688"/>
    <w:rsid w:val="00A82EC4"/>
    <w:rsid w:val="00A84A94"/>
    <w:rsid w:val="00AD1DAA"/>
    <w:rsid w:val="00AF1E23"/>
    <w:rsid w:val="00AF7F81"/>
    <w:rsid w:val="00B01AFF"/>
    <w:rsid w:val="00B05CC7"/>
    <w:rsid w:val="00B27E39"/>
    <w:rsid w:val="00B33CAA"/>
    <w:rsid w:val="00B350D8"/>
    <w:rsid w:val="00B76763"/>
    <w:rsid w:val="00B7732B"/>
    <w:rsid w:val="00B80070"/>
    <w:rsid w:val="00B85D31"/>
    <w:rsid w:val="00B879F0"/>
    <w:rsid w:val="00BC25AA"/>
    <w:rsid w:val="00BD74BC"/>
    <w:rsid w:val="00BF76EC"/>
    <w:rsid w:val="00C01728"/>
    <w:rsid w:val="00C022E3"/>
    <w:rsid w:val="00C0505C"/>
    <w:rsid w:val="00C22D17"/>
    <w:rsid w:val="00C4712D"/>
    <w:rsid w:val="00C555C9"/>
    <w:rsid w:val="00C94F55"/>
    <w:rsid w:val="00CA7D62"/>
    <w:rsid w:val="00CB07A8"/>
    <w:rsid w:val="00CD4A57"/>
    <w:rsid w:val="00D01D74"/>
    <w:rsid w:val="00D146F1"/>
    <w:rsid w:val="00D33604"/>
    <w:rsid w:val="00D37B08"/>
    <w:rsid w:val="00D437FF"/>
    <w:rsid w:val="00D5130C"/>
    <w:rsid w:val="00D539A5"/>
    <w:rsid w:val="00D61C37"/>
    <w:rsid w:val="00D62265"/>
    <w:rsid w:val="00D838AB"/>
    <w:rsid w:val="00D8512E"/>
    <w:rsid w:val="00DA1E58"/>
    <w:rsid w:val="00DE4EF2"/>
    <w:rsid w:val="00DF2C0E"/>
    <w:rsid w:val="00E04DB6"/>
    <w:rsid w:val="00E05859"/>
    <w:rsid w:val="00E06FFB"/>
    <w:rsid w:val="00E30155"/>
    <w:rsid w:val="00E419DE"/>
    <w:rsid w:val="00E91FE1"/>
    <w:rsid w:val="00EA5E95"/>
    <w:rsid w:val="00ED4954"/>
    <w:rsid w:val="00EE0943"/>
    <w:rsid w:val="00EE33A2"/>
    <w:rsid w:val="00F23F0D"/>
    <w:rsid w:val="00F33CF1"/>
    <w:rsid w:val="00F67A1C"/>
    <w:rsid w:val="00F82C5B"/>
    <w:rsid w:val="00F8555F"/>
    <w:rsid w:val="00FB5301"/>
    <w:rsid w:val="00FC7D52"/>
    <w:rsid w:val="0ACB483C"/>
    <w:rsid w:val="0E84689A"/>
    <w:rsid w:val="119969D1"/>
    <w:rsid w:val="181568AA"/>
    <w:rsid w:val="18EA1267"/>
    <w:rsid w:val="21DF41BD"/>
    <w:rsid w:val="2A2F1BF6"/>
    <w:rsid w:val="343A0AB8"/>
    <w:rsid w:val="34891FE6"/>
    <w:rsid w:val="431D3A90"/>
    <w:rsid w:val="438A4E24"/>
    <w:rsid w:val="47726DE5"/>
    <w:rsid w:val="49884503"/>
    <w:rsid w:val="4DF64805"/>
    <w:rsid w:val="51CA7410"/>
    <w:rsid w:val="542D5A31"/>
    <w:rsid w:val="54951007"/>
    <w:rsid w:val="55227338"/>
    <w:rsid w:val="640A1BBC"/>
    <w:rsid w:val="69664DD0"/>
    <w:rsid w:val="6B637500"/>
    <w:rsid w:val="6EB82602"/>
    <w:rsid w:val="781E1C0C"/>
    <w:rsid w:val="79F63A36"/>
    <w:rsid w:val="7AE812E6"/>
    <w:rsid w:val="7FEB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0" w:right="0"/>
    </w:pPr>
    <w:rPr>
      <w:rFonts w:hint="default" w:ascii="Calibri" w:hAnsi="Calibri" w:cs="Arial"/>
      <w:sz w:val="22"/>
      <w:szCs w:val="22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annotation text"/>
    <w:basedOn w:val="1"/>
    <w:link w:val="87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uiPriority w:val="0"/>
    <w:pPr>
      <w:ind w:left="284"/>
    </w:pPr>
  </w:style>
  <w:style w:type="paragraph" w:styleId="40">
    <w:name w:val="annotation subject"/>
    <w:basedOn w:val="28"/>
    <w:next w:val="28"/>
    <w:link w:val="88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uiPriority w:val="0"/>
    <w:pPr>
      <w:jc w:val="center"/>
    </w:pPr>
  </w:style>
  <w:style w:type="paragraph" w:customStyle="1" w:styleId="52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paragraph" w:styleId="86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87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88">
    <w:name w:val="批注主题 字符"/>
    <w:basedOn w:val="87"/>
    <w:link w:val="40"/>
    <w:qFormat/>
    <w:uiPriority w:val="0"/>
    <w:rPr>
      <w:rFonts w:ascii="Times New Roman" w:hAnsi="Times New Roman"/>
      <w:b/>
      <w:bCs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163</Words>
  <Characters>932</Characters>
  <Lines>7</Lines>
  <Paragraphs>2</Paragraphs>
  <TotalTime>0</TotalTime>
  <ScaleCrop>false</ScaleCrop>
  <LinksUpToDate>false</LinksUpToDate>
  <CharactersWithSpaces>1093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2022-03-25T07:46:00Z</dcterms:created>
  <dc:creator>Michael Sanders, John M Meredith</dc:creator>
  <cp:lastModifiedBy>cmcc</cp:lastModifiedBy>
  <cp:lastPrinted>2411-12-31T23:00:00Z</cp:lastPrinted>
  <dcterms:modified xsi:type="dcterms:W3CDTF">2022-04-07T01:43:40Z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  <property fmtid="{D5CDD505-2E9C-101B-9397-08002B2CF9AE}" pid="9" name="KSOProductBuildVer">
    <vt:lpwstr>2052-11.8.2.10912</vt:lpwstr>
  </property>
  <property fmtid="{D5CDD505-2E9C-101B-9397-08002B2CF9AE}" pid="10" name="ICV">
    <vt:lpwstr>2E008E33BFBD47309E7183B3A9533310</vt:lpwstr>
  </property>
</Properties>
</file>